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Zpráva z realizace vzdělávacího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rámci realizace projektu Místní akční plán rozvoje vzdělávání pro ORP Prachatice 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(klíčová aktivita č. 4 Implementace MAP – projekty spolupráce)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1"/>
        <w:gridCol w:w="4081"/>
        <w:tblGridChange w:id="0">
          <w:tblGrid>
            <w:gridCol w:w="4981"/>
            <w:gridCol w:w="40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organizace (název školy):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5c5c5c"/>
                <w:sz w:val="19"/>
                <w:szCs w:val="19"/>
                <w:shd w:fill="cef6fe" w:val="clear"/>
                <w:rtl w:val="0"/>
              </w:rPr>
              <w:t xml:space="preserve">Základní škola Mistra Jana Husa a Mateřská škola Husinec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spolupracujícího subjektu 1: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 Šumavsko, z.s.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Archiváře Teplého 102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387 06 Malenice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spolupracujícího subjektu 2 (název organizace neformálního a zájmového vzdělávání):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Portus Prachatice, o.p.s.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vzdělávacího programu: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Závislosti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aktivity (vyberte jednu z možností)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4.1. předškolní vzdělávání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  <w:rtl w:val="0"/>
              </w:rPr>
              <w:t xml:space="preserve">4.2. podpora vzdělávacích aktivit pro žáky ZŠ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4.3. podpora zájmových, volnočasových a komunitních aktivit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4.4. podpora vzdělávacích aktivit a spolupráce ZUŠ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Termín a místo konání: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4.5. 2021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Online prostředí -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zúčastněných dětí/žáků: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zúčastněných pedagogů: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Popis průběhu aktivity: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Tento preventivní program byl rozdělen do dvou částí. První část byla zaměřena teoreticky. Žáci byli seznámeni s tím, co je to závislost, s druhy závislostí, možnými důsledky atd. Ve druhé části programu byli všichni žáci aktivně zapojeni do diskuze na dané téma.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Zhodnocení přínosu aktivity: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Preventivní program byl pro žáky velmi přínosný. Dozvěděli se zde mnoho důležitých a nových informací. Program byl velmi přínosný i pro samotné učitele, neboť nám umožnil lépe poznat naše žáky a seznámil nás s jejich názory na dané téma.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Ohodnoťte aktivitu známkou od 1-5 (vyberte jednu z možností; jako ve škole)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Recenze (slovní komentář):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Všichni žáci byli aktivně do programu zapojeni a moc je to bavilo. Daný program hodnotím velmi kladně.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Fotodokumentace: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 důvodu konání programu online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nemáme žádnou fotodokumen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taci.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Vypracoval (datum, jméno, kontakt):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23.5.2021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Mgr. Tesařová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angelika.tesarova@zshusinec.cz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Příloha zprávy: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3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MAS Šumavsko, z.s.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Projekt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 Místní akční plán rozvoje vzdělávání pro ORP Prachatice II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Registrační číslo projektu: CZ.02.3.68/0.0/0.0/17_047/0008598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Sídlo: Archiváře Teplého 102, 387 06 Malenice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www.massumavsko.cz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+420 724 004 484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60720" cy="1279525"/>
          <wp:effectExtent b="0" l="0" r="0" t="0"/>
          <wp:docPr descr="C:\Users\kpss-pt\Desktop\MAP ŠKOLY\publicita\Logolink_OP_VVV_hor_barva_cz.jpg" id="1026" name="image1.jpg"/>
          <a:graphic>
            <a:graphicData uri="http://schemas.openxmlformats.org/drawingml/2006/picture">
              <pic:pic>
                <pic:nvPicPr>
                  <pic:cNvPr descr="C:\Users\kpss-pt\Desktop\MAP ŠKOLY\publicita\Logolink_OP_VVV_hor_barva_cz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7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Kr99JR39/lkhlOEFuG928DhdQ==">AMUW2mWE0A2sxsWF0H4dwxcio1EJsdUoN29/AILoNalaniPi+o8f2IU6FIQAbPViQVR5DKUc/wtPzypQYA3XroFTWfrvN2+A5gzYd5tTImTlM/l/ZKdJm6Zcf1T3rgrGaJbaiklEW0ZU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2019-12-04T09:13:00Z</dcterms:created>
  <dc:creator>kpss-pt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