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F2" w:rsidRDefault="009D01C6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Zpráva z realizace vzdělávacího programu</w:t>
      </w:r>
    </w:p>
    <w:p w:rsidR="000E30F2" w:rsidRDefault="009D01C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 rámci realizace projektu Místní akční plán rozvoje vzdělávání pro ORP Prachatice II</w:t>
      </w:r>
    </w:p>
    <w:p w:rsidR="000E30F2" w:rsidRDefault="009D01C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(klíčová aktivita č. 4 Implementace MAP – projekty spolupráce)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982"/>
        <w:gridCol w:w="4080"/>
      </w:tblGrid>
      <w:tr w:rsidR="000E30F2">
        <w:tc>
          <w:tcPr>
            <w:tcW w:w="4981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organizace (název školy):</w:t>
            </w:r>
          </w:p>
        </w:tc>
        <w:tc>
          <w:tcPr>
            <w:tcW w:w="4080" w:type="dxa"/>
            <w:shd w:val="clear" w:color="auto" w:fill="auto"/>
          </w:tcPr>
          <w:p w:rsidR="000E30F2" w:rsidRDefault="001270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Mateřská škola Prachatice, </w:t>
            </w:r>
            <w:proofErr w:type="spellStart"/>
            <w:r>
              <w:rPr>
                <w:rFonts w:asciiTheme="majorHAnsi" w:hAnsiTheme="majorHAnsi" w:cstheme="majorHAnsi"/>
              </w:rPr>
              <w:t>odl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</w:rPr>
              <w:t>prac</w:t>
            </w:r>
            <w:proofErr w:type="spellEnd"/>
            <w:r>
              <w:rPr>
                <w:rFonts w:asciiTheme="majorHAnsi" w:hAnsiTheme="majorHAnsi" w:cstheme="majorHAnsi"/>
              </w:rPr>
              <w:t>. Skalka</w:t>
            </w: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E30F2">
        <w:tc>
          <w:tcPr>
            <w:tcW w:w="4981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spolupracujícího subjektu 1:</w:t>
            </w:r>
          </w:p>
        </w:tc>
        <w:tc>
          <w:tcPr>
            <w:tcW w:w="4080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E30F2">
        <w:tc>
          <w:tcPr>
            <w:tcW w:w="4981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0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Sladovna Písek</w:t>
            </w:r>
          </w:p>
        </w:tc>
      </w:tr>
      <w:tr w:rsidR="000E30F2">
        <w:tc>
          <w:tcPr>
            <w:tcW w:w="4981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0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 xml:space="preserve">Mraveniště, </w:t>
            </w:r>
            <w:proofErr w:type="spellStart"/>
            <w:r>
              <w:rPr>
                <w:rFonts w:ascii="Calibri Light" w:hAnsi="Calibri Light" w:cstheme="majorHAnsi"/>
              </w:rPr>
              <w:t>Pilařiště</w:t>
            </w:r>
            <w:proofErr w:type="spellEnd"/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E30F2">
        <w:tc>
          <w:tcPr>
            <w:tcW w:w="4981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0" w:type="dxa"/>
            <w:shd w:val="clear" w:color="auto" w:fill="auto"/>
          </w:tcPr>
          <w:p w:rsidR="000E30F2" w:rsidRDefault="00214DEB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666136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C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D01C6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0E30F2" w:rsidRDefault="00214DEB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1788459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1C6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9D01C6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0E30F2" w:rsidRDefault="00214DEB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239078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1C6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9D01C6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0E30F2" w:rsidRDefault="00214DEB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118606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1C6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9D01C6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  <w:bookmarkStart w:id="0" w:name="_GoBack"/>
        <w:bookmarkEnd w:id="0"/>
      </w:tr>
      <w:tr w:rsidR="000E30F2">
        <w:tc>
          <w:tcPr>
            <w:tcW w:w="4981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0" w:type="dxa"/>
            <w:shd w:val="clear" w:color="auto" w:fill="auto"/>
          </w:tcPr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14.5. 2019</w:t>
            </w:r>
          </w:p>
        </w:tc>
      </w:tr>
      <w:tr w:rsidR="000E30F2">
        <w:tc>
          <w:tcPr>
            <w:tcW w:w="4981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zúčastněných dětí/žáků:</w:t>
            </w:r>
          </w:p>
        </w:tc>
        <w:tc>
          <w:tcPr>
            <w:tcW w:w="4080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45</w:t>
            </w:r>
          </w:p>
        </w:tc>
      </w:tr>
      <w:tr w:rsidR="000E30F2">
        <w:tc>
          <w:tcPr>
            <w:tcW w:w="4981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zúčastněných pedagogů:</w:t>
            </w:r>
          </w:p>
        </w:tc>
        <w:tc>
          <w:tcPr>
            <w:tcW w:w="4080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4</w:t>
            </w:r>
          </w:p>
        </w:tc>
      </w:tr>
      <w:tr w:rsidR="000E30F2">
        <w:tc>
          <w:tcPr>
            <w:tcW w:w="4981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0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 xml:space="preserve">První skupina </w:t>
            </w:r>
            <w:proofErr w:type="gramStart"/>
            <w:r>
              <w:rPr>
                <w:rFonts w:ascii="Calibri Light" w:hAnsi="Calibri Light" w:cstheme="majorHAnsi"/>
              </w:rPr>
              <w:t>dětí  navštívila</w:t>
            </w:r>
            <w:proofErr w:type="gramEnd"/>
            <w:r>
              <w:rPr>
                <w:rFonts w:ascii="Calibri Light" w:hAnsi="Calibri Light" w:cstheme="majorHAnsi"/>
              </w:rPr>
              <w:t xml:space="preserve"> interaktivní expozici mraveniště, které seznamovalo se životem mravenců-šplhaly po stromech, procházely se po dřevěných mostech, staraly se o mravenčí kukly. Druhá skupina se dozvěděla o malíři Radku </w:t>
            </w:r>
            <w:proofErr w:type="spellStart"/>
            <w:proofErr w:type="gramStart"/>
            <w:r>
              <w:rPr>
                <w:rFonts w:ascii="Calibri Light" w:hAnsi="Calibri Light" w:cstheme="majorHAnsi"/>
              </w:rPr>
              <w:t>Pilařovi,který</w:t>
            </w:r>
            <w:proofErr w:type="spellEnd"/>
            <w:proofErr w:type="gramEnd"/>
            <w:r>
              <w:rPr>
                <w:rFonts w:ascii="Calibri Light" w:hAnsi="Calibri Light" w:cstheme="majorHAnsi"/>
              </w:rPr>
              <w:t xml:space="preserve"> je píseckým rodákem. Celou expozici provází obrázky z jeho </w:t>
            </w:r>
            <w:proofErr w:type="spellStart"/>
            <w:proofErr w:type="gramStart"/>
            <w:r>
              <w:rPr>
                <w:rFonts w:ascii="Calibri Light" w:hAnsi="Calibri Light" w:cstheme="majorHAnsi"/>
              </w:rPr>
              <w:t>tvorby.Děti</w:t>
            </w:r>
            <w:proofErr w:type="spellEnd"/>
            <w:proofErr w:type="gramEnd"/>
            <w:r>
              <w:rPr>
                <w:rFonts w:ascii="Calibri Light" w:hAnsi="Calibri Light" w:cstheme="majorHAnsi"/>
              </w:rPr>
              <w:t xml:space="preserve"> si vyslechly pohádku O  Rumcajsovi. Poté měly možnost využít celý prostor k herním aktivitám. Obě skupiny se se zúčastnily obou expozic.</w:t>
            </w: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E30F2">
        <w:trPr>
          <w:trHeight w:val="3893"/>
        </w:trPr>
        <w:tc>
          <w:tcPr>
            <w:tcW w:w="4981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Zhodnocení přínosu aktivity:</w:t>
            </w:r>
          </w:p>
        </w:tc>
        <w:tc>
          <w:tcPr>
            <w:tcW w:w="4080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 xml:space="preserve">Pro děti měla návštěva Sladovny přínos nejen z možnosti nepřeberných množství pohybových aktivit, ale především z oblasti </w:t>
            </w:r>
            <w:proofErr w:type="spellStart"/>
            <w:r>
              <w:rPr>
                <w:rFonts w:ascii="Calibri Light" w:hAnsi="Calibri Light" w:cstheme="majorHAnsi"/>
              </w:rPr>
              <w:t>enviromentální</w:t>
            </w:r>
            <w:proofErr w:type="spellEnd"/>
            <w:r>
              <w:rPr>
                <w:rFonts w:ascii="Calibri Light" w:hAnsi="Calibri Light" w:cstheme="majorHAnsi"/>
              </w:rPr>
              <w:t>, kdy tato exkurze navazovala na Rámcový i Třídní vzdělávací program. Informace byly pro děti srozumitelné a přizpůsobené věku.</w:t>
            </w: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E30F2">
        <w:tc>
          <w:tcPr>
            <w:tcW w:w="4981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(vyberte jednu z možností; jako ve škole)</w:t>
            </w:r>
          </w:p>
        </w:tc>
        <w:tc>
          <w:tcPr>
            <w:tcW w:w="4080" w:type="dxa"/>
            <w:shd w:val="clear" w:color="auto" w:fill="auto"/>
          </w:tcPr>
          <w:p w:rsidR="000E30F2" w:rsidRDefault="00214DEB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1240368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1C6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9D01C6">
              <w:rPr>
                <w:rFonts w:asciiTheme="majorHAnsi" w:hAnsiTheme="majorHAnsi" w:cstheme="majorHAnsi"/>
              </w:rPr>
              <w:tab/>
              <w:t>1</w:t>
            </w:r>
          </w:p>
          <w:p w:rsidR="000E30F2" w:rsidRDefault="00214DEB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2028091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1C6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9D01C6">
              <w:rPr>
                <w:rFonts w:asciiTheme="majorHAnsi" w:hAnsiTheme="majorHAnsi" w:cstheme="majorHAnsi"/>
              </w:rPr>
              <w:tab/>
              <w:t>2</w:t>
            </w:r>
          </w:p>
          <w:p w:rsidR="000E30F2" w:rsidRDefault="00214DEB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2099086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1C6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9D01C6">
              <w:rPr>
                <w:rFonts w:asciiTheme="majorHAnsi" w:hAnsiTheme="majorHAnsi" w:cstheme="majorHAnsi"/>
              </w:rPr>
              <w:tab/>
              <w:t>3</w:t>
            </w:r>
          </w:p>
          <w:p w:rsidR="000E30F2" w:rsidRDefault="00214DEB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1314798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1C6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9D01C6">
              <w:rPr>
                <w:rFonts w:asciiTheme="majorHAnsi" w:hAnsiTheme="majorHAnsi" w:cstheme="majorHAnsi"/>
              </w:rPr>
              <w:tab/>
              <w:t>4</w:t>
            </w:r>
          </w:p>
          <w:p w:rsidR="000E30F2" w:rsidRDefault="00214DEB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847674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1C6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9D01C6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0E30F2">
        <w:tc>
          <w:tcPr>
            <w:tcW w:w="4981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080" w:type="dxa"/>
            <w:shd w:val="clear" w:color="auto" w:fill="auto"/>
          </w:tcPr>
          <w:p w:rsidR="000E30F2" w:rsidRDefault="009D01C6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 xml:space="preserve">Nejen prožití expozice, Sladovna a </w:t>
            </w:r>
            <w:proofErr w:type="spellStart"/>
            <w:r>
              <w:rPr>
                <w:rFonts w:ascii="Calibri Light" w:hAnsi="Calibri Light" w:cstheme="majorHAnsi"/>
              </w:rPr>
              <w:t>Pilařiště</w:t>
            </w:r>
            <w:proofErr w:type="spellEnd"/>
            <w:r>
              <w:rPr>
                <w:rFonts w:ascii="Calibri Light" w:hAnsi="Calibri Light" w:cstheme="majorHAnsi"/>
              </w:rPr>
              <w:t xml:space="preserve"> svým zajímavým obsahem a interaktivitami, ale hlavně pohybové vyžití, které celý prostor </w:t>
            </w:r>
            <w:proofErr w:type="spellStart"/>
            <w:proofErr w:type="gramStart"/>
            <w:r>
              <w:rPr>
                <w:rFonts w:ascii="Calibri Light" w:hAnsi="Calibri Light" w:cstheme="majorHAnsi"/>
              </w:rPr>
              <w:t>poskytuje,dětem</w:t>
            </w:r>
            <w:proofErr w:type="spellEnd"/>
            <w:proofErr w:type="gramEnd"/>
            <w:r>
              <w:rPr>
                <w:rFonts w:ascii="Calibri Light" w:hAnsi="Calibri Light" w:cstheme="majorHAnsi"/>
              </w:rPr>
              <w:t xml:space="preserve"> ukázal jak je pohyb a zdolávání překážek nádherný.</w:t>
            </w:r>
          </w:p>
        </w:tc>
      </w:tr>
      <w:tr w:rsidR="000E30F2">
        <w:tc>
          <w:tcPr>
            <w:tcW w:w="4981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0" w:type="dxa"/>
            <w:shd w:val="clear" w:color="auto" w:fill="auto"/>
          </w:tcPr>
          <w:p w:rsidR="000E30F2" w:rsidRDefault="000E30F2">
            <w:pPr>
              <w:tabs>
                <w:tab w:val="left" w:pos="1030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E30F2" w:rsidRDefault="00214DEB">
            <w:pPr>
              <w:tabs>
                <w:tab w:val="left" w:pos="103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1215852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1C6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9D01C6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0E30F2">
        <w:tc>
          <w:tcPr>
            <w:tcW w:w="4981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0" w:type="dxa"/>
            <w:shd w:val="clear" w:color="auto" w:fill="auto"/>
          </w:tcPr>
          <w:p w:rsidR="000E30F2" w:rsidRDefault="000E30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E30F2">
        <w:tc>
          <w:tcPr>
            <w:tcW w:w="4981" w:type="dxa"/>
            <w:shd w:val="clear" w:color="auto" w:fill="auto"/>
          </w:tcPr>
          <w:p w:rsidR="000E30F2" w:rsidRDefault="009D0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0" w:type="dxa"/>
            <w:shd w:val="clear" w:color="auto" w:fill="auto"/>
          </w:tcPr>
          <w:p w:rsidR="000E30F2" w:rsidRDefault="009D01C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0E30F2" w:rsidRDefault="000E30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0E30F2" w:rsidRDefault="000E30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0E30F2" w:rsidRDefault="000E30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0E30F2" w:rsidRDefault="000E30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0E30F2" w:rsidRDefault="000E30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0E30F2" w:rsidRDefault="000E30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0E30F2" w:rsidRDefault="000E30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0E30F2" w:rsidRDefault="000E30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0E30F2" w:rsidRDefault="000E30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0E30F2" w:rsidRDefault="000E30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0E30F2" w:rsidRDefault="000E30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0E30F2" w:rsidRDefault="000E30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0E30F2" w:rsidRDefault="000E30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0E30F2" w:rsidRDefault="000E30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0E30F2" w:rsidRDefault="000E30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0E30F2" w:rsidRDefault="000E30F2"/>
    <w:sectPr w:rsidR="000E30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DEB" w:rsidRDefault="00214DEB">
      <w:pPr>
        <w:spacing w:after="0" w:line="240" w:lineRule="auto"/>
      </w:pPr>
      <w:r>
        <w:separator/>
      </w:r>
    </w:p>
  </w:endnote>
  <w:endnote w:type="continuationSeparator" w:id="0">
    <w:p w:rsidR="00214DEB" w:rsidRDefault="0021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0F2" w:rsidRDefault="009D01C6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0E30F2" w:rsidRDefault="009D01C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Místní akční plán rozvoje vzdělávání pro ORP Prachatice II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0E30F2" w:rsidRDefault="009D01C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CZ.02.3.68/0.0/0.0/17_047/0008598</w:t>
    </w:r>
    <w:bookmarkStart w:id="1" w:name="_Hlk509913458"/>
    <w:bookmarkEnd w:id="1"/>
  </w:p>
  <w:p w:rsidR="000E30F2" w:rsidRDefault="009D01C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0E30F2" w:rsidRDefault="009D01C6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>
      <w:r>
        <w:rPr>
          <w:rStyle w:val="ListLabel6"/>
          <w:rFonts w:eastAsiaTheme="minorHAnsi"/>
        </w:rPr>
        <w:t>www.massumavsko.cz</w:t>
      </w:r>
    </w:hyperlink>
  </w:p>
  <w:p w:rsidR="000E30F2" w:rsidRDefault="009D01C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+420 724 004 484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DEB" w:rsidRDefault="00214DEB">
      <w:pPr>
        <w:spacing w:after="0" w:line="240" w:lineRule="auto"/>
      </w:pPr>
      <w:r>
        <w:separator/>
      </w:r>
    </w:p>
  </w:footnote>
  <w:footnote w:type="continuationSeparator" w:id="0">
    <w:p w:rsidR="00214DEB" w:rsidRDefault="0021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0F2" w:rsidRDefault="009D01C6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1278890"/>
          <wp:effectExtent l="0" t="0" r="0" b="0"/>
          <wp:docPr id="1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25DA"/>
    <w:multiLevelType w:val="multilevel"/>
    <w:tmpl w:val="A330DF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8163C"/>
    <w:multiLevelType w:val="multilevel"/>
    <w:tmpl w:val="7B8403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F2"/>
    <w:rsid w:val="000E30F2"/>
    <w:rsid w:val="00127064"/>
    <w:rsid w:val="00214DEB"/>
    <w:rsid w:val="009D01C6"/>
    <w:rsid w:val="00E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5BADF-2256-4938-B94C-FAE7DDD2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35F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A61BD"/>
  </w:style>
  <w:style w:type="character" w:customStyle="1" w:styleId="ZpatChar">
    <w:name w:val="Zápatí Char"/>
    <w:basedOn w:val="Standardnpsmoodstavce"/>
    <w:link w:val="Zpat"/>
    <w:uiPriority w:val="99"/>
    <w:qFormat/>
    <w:rsid w:val="006A61BD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color w:val="0000FF"/>
      <w:sz w:val="18"/>
      <w:szCs w:val="18"/>
      <w:u w:val="single"/>
      <w:lang w:val="x-none" w:eastAsia="x-none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/>
      <w:color w:val="0000FF"/>
      <w:sz w:val="18"/>
      <w:szCs w:val="18"/>
      <w:u w:val="single"/>
      <w:lang w:eastAsia="x-none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dc:description/>
  <cp:lastModifiedBy>710S_II</cp:lastModifiedBy>
  <cp:revision>4</cp:revision>
  <dcterms:created xsi:type="dcterms:W3CDTF">2019-06-10T12:28:00Z</dcterms:created>
  <dcterms:modified xsi:type="dcterms:W3CDTF">2019-06-13T08:29:00Z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